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ascii="黑体" w:eastAsia="黑体" w:cs="黑体" w:hAnsi="黑体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黑体" w:eastAsia="黑体" w:cs="黑体" w:hAnsi="黑体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附件2</w:t>
      </w:r>
    </w:p>
    <w:p>
      <w:pPr>
        <w:rPr>
          <w:rFonts w:ascii="方正小标宋_GBK" w:eastAsia="方正小标宋_GBK" w:cs="方正小标宋_GBK" w:hAnsi="方正小标宋_GBK" w:hint="eastAsia"/>
          <w:sz w:val="36"/>
          <w:szCs w:val="36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caps w:val="0"/>
          <w:smallCaps w:val="0"/>
          <w:color w:val="auto"/>
          <w:kern w:val="2"/>
          <w:sz w:val="36"/>
          <w:szCs w:val="36"/>
          <w:vertAlign w:val="baseline"/>
          <w:lang w:val="en-US" w:eastAsia="zh-CN"/>
        </w:rPr>
        <w:t>攀枝花市基本医疗保险（城镇职工）2024年上半年部分定点医疗机构住院费用相关信息</w:t>
      </w:r>
    </w:p>
    <w:tbl>
      <w:tblPr>
        <w:jc w:val="left"/>
        <w:tblInd w:w="-644" w:type="dxa"/>
        <w:tblW w:w="54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662"/>
        <w:gridCol w:w="472"/>
        <w:gridCol w:w="515"/>
        <w:gridCol w:w="795"/>
        <w:gridCol w:w="706"/>
        <w:gridCol w:w="837"/>
        <w:gridCol w:w="1355"/>
        <w:gridCol w:w="956"/>
        <w:gridCol w:w="983"/>
        <w:gridCol w:w="868"/>
        <w:gridCol w:w="664"/>
        <w:gridCol w:w="810"/>
        <w:gridCol w:w="779"/>
        <w:gridCol w:w="795"/>
        <w:gridCol w:w="779"/>
        <w:gridCol w:w="810"/>
        <w:gridCol w:w="1026"/>
      </w:tblGrid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（三级综合医疗机构）</w:t>
            </w:r>
          </w:p>
        </w:tc>
      </w:tr>
      <w:tr>
        <w:trPr>
          <w:trHeight w:val="67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总天数（天）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攀枝花市中心医院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10,256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7,871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74,010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95,607,185.88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9,322.07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12,146.76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1,291.81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1.30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11.94%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34.17%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14.86%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20.40%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30.57%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攀枝花市中西医结合医院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11,428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9,036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90,260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89,881,044.37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7,864.98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9,946.99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995.80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1.26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6.44%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31.59%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18.00%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17.71%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32.71%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  <w:t>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攀钢集团总医院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14,170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10,899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113,947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109,287,883.12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7,712.62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10,027.33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959.11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1.30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4.83%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38.39%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17.14%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13.27%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31.19%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攀枝花市第二人民医院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4,869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4,073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42,444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29,823,590.39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6,125.20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7,322.27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702.66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5.54%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37.61%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19.80%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13.09%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29.50%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40,723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31,879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320,661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324,599,703.76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7,756.22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9,860.84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987.35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1.27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7.19%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35.44%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17.45%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16.12%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30.99%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（三级专科医疗机构）</w:t>
            </w:r>
          </w:p>
        </w:tc>
      </w:tr>
      <w:tr>
        <w:trPr>
          <w:trHeight w:val="67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总天数（天）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攀枝花市妇幼保健院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1,872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1,596,008.04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3,855.09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4,267.40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852.57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1.11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12.42%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22.02%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12.33%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8.98%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56.67%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攀枝花市第三人民医院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9,882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3,162,831.50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4,896.02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5,824.74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320.06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1.19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3.53%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26.96%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14.01%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0.82%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58.21%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1,060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11,754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4,758,839.54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4,375.56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5,046.07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586.31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1.15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7.97%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24.49%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13.17%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4.90%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57.44%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（二级医疗机构）</w:t>
            </w:r>
          </w:p>
        </w:tc>
      </w:tr>
      <w:tr>
        <w:trPr>
          <w:trHeight w:val="67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住院人数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总天数（天）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中国十九冶集团有限公司职工医院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5,170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4,164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49,077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28,365,337.77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5,486.53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6,812.04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577.98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1.24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4.55%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41.62%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17.41%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3.92%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37.04%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攀枝花煤业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集团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)</w:t>
            </w: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有限责任公司总医院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1,121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10,017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3,741,517.30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3,337.66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4,171.15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373.52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1.25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2.16%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32.91%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21.66%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8.62%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36.80%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攀枝花市第四人民医院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2,017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763,095.74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4,059.02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4,542.24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378.33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1.12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5.35%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26.58%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38.85%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1.05%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33.51%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攀枝花市仁和区人民医院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2,309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2,048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16,948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8,780,724.79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3,802.83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4,287.46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518.10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3.87%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41.57%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16.40%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6.97%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35.06%</w:t>
            </w:r>
          </w:p>
        </w:tc>
      </w:tr>
      <w:tr>
        <w:trPr>
          <w:trHeight w:val="62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米易县中医医院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4,891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2,200,070.88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3,697.60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3,907.76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449.82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1.06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3.46%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29.88%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13.54%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5.12%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51.46%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米易县人民医院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1,892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1,591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14,220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9,540,271.78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5,042.43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5,996.40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670.91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1.19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4.64%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44.21%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15.10%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8.83%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31.86%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米易县妇幼保健院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134,736.74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2,694.73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2,694.73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732.26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11.16%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29.26%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6.93%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24.88%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38.94%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盐边县人民医院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4,711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1,866,504.39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3,240.46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3,880.47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396.20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3.87%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39.35%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23.78%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3.89%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32.98%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盐边县第二人民医院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272,587.85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2,596.07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2,931.05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388.30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26.09%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22.71%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7.77%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43.43%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盐边县中医院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339,997.22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3,207.52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3,300.94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529.59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4.18%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36.03%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23.36%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2.73%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37.89%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12,112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10,158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103,409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56,004,844.46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3,716.48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4,252.42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501.50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4.49%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34.75%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19.98%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7.38%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37.90%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（一级医疗机构）</w:t>
            </w:r>
          </w:p>
        </w:tc>
      </w:tr>
      <w:tr>
        <w:trPr>
          <w:trHeight w:val="67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住院人数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总天数（天）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攀枝花市仁和区妇幼保健服务中心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43,504.87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2,900.32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3,346.53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478.08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1.15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10.71%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22.61%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21.26%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3.36%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52.76%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攀枝花市铁路医院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333,348.84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2,666.79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2,949.99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368.75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1.11：1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2.34%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34.70%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37.57%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1.04%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26.68%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米易长康医院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1,081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402,753.80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2,796.90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3,196.46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372.58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1.14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17.19%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33.34%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0.03%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49.44%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米易开旭医院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138,656.09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1,733.20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1,755.14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290.08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1.01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6.52%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12.86%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52.90%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1.66%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32.59%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盐边仁康医院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33,688.57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1,347.54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1,347.54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263.19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3.24%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15.83%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61.36%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21.19%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2,682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951,952.17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2,288.95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2,519.13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354.53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4.62%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20.64%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41.29%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1.54%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36.53%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（一级以下医疗机构）</w:t>
            </w:r>
          </w:p>
        </w:tc>
      </w:tr>
      <w:tr>
        <w:trPr>
          <w:trHeight w:val="67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住院人数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总天数（天）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攀枝花爱尔眼科医院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263,660.94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3,424.17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3,661.96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1,098.59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1.07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4.43%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15.73%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4.75%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45.95%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33.57%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攀枝花盛泰康复医院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1,502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228,208.94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3,457.71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6,339.14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151.94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1.83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2.01%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13.84%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11.43%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0.25%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74.48%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攀枝花金福达康肾病医院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273,454.29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2,909.09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3,505.82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371.04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1.21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5.56%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25.11%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42.01%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2.22%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30.66%</w:t>
            </w:r>
          </w:p>
        </w:tc>
      </w:tr>
      <w:tr>
        <w:trPr>
          <w:trHeight w:val="51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攀枝花市杏元医院有限责任公司（杏元医院）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119,696.55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2,216.60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2,393.93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257.41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25.75%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48.24%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0.42%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25.60%</w:t>
            </w:r>
          </w:p>
        </w:tc>
      </w:tr>
      <w:tr>
        <w:trPr>
          <w:trHeight w:val="51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米易黄风湿医院有限责任公司（米易老年病医院）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161,284.59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2,733.64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2,986.75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363.25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1.09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3.47%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23.82%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36.77%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1.07%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38.34%</w:t>
            </w:r>
          </w:p>
        </w:tc>
      </w:tr>
      <w:tr>
        <w:trPr>
          <w:trHeight w:val="51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盐边惠爱精神病医院合伙企业（有限合伙）（盐边惠爱精神病医院）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17,573.66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2,510.52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5,857.89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107.81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2.33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0.18%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35.64%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2.74%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61.61%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攀枝花市西区格里坪镇卫生院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17,380.72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1,241.48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1,241.48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175.56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2.30%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11.66%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18.79%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69.55%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攀枝花市仁和区务本乡卫生院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13,855.56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1,259.60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1,539.51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157.45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1.22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0.30%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6.37%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7.85%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0.16%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85.62%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攀枝花市仁和区布德镇卫生院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6,742.10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842.76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842.76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137.59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25.40%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37.60%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36.99%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攀枝花市仁和社区卫生服务中心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139,022.81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1,930.87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2,138.81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267.35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1.11：1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10.82%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29.46%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28.84%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2.26%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39.44%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攀枝花市仁和区太平乡卫生院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50,266.92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1,621.51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1,795.25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244.01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1.11：1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15.10%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22.18%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62.72%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攀枝花市仁和区平地镇中心卫生院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32,171.67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1,148.99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1,237.37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151.75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3.61%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22.58%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31.03%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0.62%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45.76%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攀枝花市仁和区中坝乡卫生院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17,200.39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1,146.69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1,146.69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166.99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0.82%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12.51%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17.82%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69.67%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攀枝花市仁和区啊喇乡中心卫生院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23,847.23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1,324.85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1,490.45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227.12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7.24%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12.19%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46.05%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0.55%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41.21%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攀枝花市仁和区大龙潭乡卫生院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8,589.76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1,227.11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1,227.11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162.07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32.34%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27.67%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39.99%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攀枝花市仁和区同德镇中心卫生院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3,684.77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921.19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921.19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230.30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6.23%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20.26%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20.91%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2.61%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56.22%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攀枝花市仁和区大田医院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24,172.11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1,421.89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1,859.39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239.33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1.31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6.34%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31.95%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32.68%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0.13%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35.25%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攀枝花市大河中路社区卫生服务中心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19,529.05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2,441.13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2,441.13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174.37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1.96%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20.68%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3.43%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0.58%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75.31%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攀枝花市仁和区金江镇卫生院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25,387.92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1,057.83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1,103.82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156.72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1.04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10.19%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24.10%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29.93%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45.97%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米易县新山傈僳族乡卫生院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8,035.48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803.55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892.83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160.71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1.11：1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2.92%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21.71%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23.94%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0.55%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53.79%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米易县麻陇彝族乡中心卫生院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2,284.01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571.00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571.00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126.89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2.12%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33.95%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30.68%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0.81%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34.55%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米易县草场乡卫生院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7,612.97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1,087.57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1,087.57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181.26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4.51%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37.06%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30.57%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32.08%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米易县普威卫生院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35,743.23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831.24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893.58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127.65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2.42%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22.91%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37.60%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0.03%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39.46%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米易县湾丘彝族乡中心卫生院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457.72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457.72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457.72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45.77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34.23%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25.17%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3.06%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37.53%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米易县撒莲卫生院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80,729.57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1,241.99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1,323.44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197.38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1.07：1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3.12%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23.56%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44.77%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31.35%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米易县白马卫生院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111,993.03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874.95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925.56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157.29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1.06：1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3.58%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31.69%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29.95%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0.37%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38.00%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米易县得石镇中心卫生院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11,085.63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1,007.78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1,108.56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167.96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0.14%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11.56%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20.86%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0.10%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67.49%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米易县丙谷中心卫生院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42,949.94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1,047.56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1,047.56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156.75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5.23%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17.17%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47.04%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0.36%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35.43%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米易县白坡卫生院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2,439.51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813.17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813.17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203.29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5.63%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15.22%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30.67%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54.11%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盐边县新九卫生院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19,203.53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800.15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834.94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162.74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1.04：1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6.90%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22.10%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34.39%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43.51%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盐边县永兴中心卫生院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8,948.41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1,278.34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1,278.34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182.62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7.00%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21.61%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51.51%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2.82%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24.07%</w:t>
            </w:r>
          </w:p>
        </w:tc>
      </w:tr>
      <w:tr>
        <w:trPr>
          <w:trHeight w:val="2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856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7,417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1,777,213.01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1,472.67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1,773.06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216.48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1.13：1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3.82%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22.49%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28.32%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2.11%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47.08%</w:t>
            </w:r>
          </w:p>
        </w:tc>
      </w:tr>
    </w:tbl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560" w:lineRule="exact"/>
        <w:ind w:left="0" w:firstLine="0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Segoe UI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Nimbus Roman No9 L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font01"/>
    <w:basedOn w:val="10"/>
    <w:rPr>
      <w:rFonts w:ascii="方正书宋_GBK" w:eastAsia="方正书宋_GBK" w:cs="方正书宋_GBK" w:hAnsi="方正书宋_GBK"/>
      <w:color w:val="000000"/>
      <w:sz w:val="18"/>
      <w:szCs w:val="18"/>
      <w:u w:val="none"/>
    </w:rPr>
  </w:style>
  <w:style w:type="character" w:customStyle="1" w:styleId="16">
    <w:name w:val="font51"/>
    <w:basedOn w:val="10"/>
    <w:rPr>
      <w:rFonts w:ascii="Symbol" w:cs="Symbol" w:hAnsi="Symbol"/>
      <w:color w:val="000000"/>
      <w:sz w:val="18"/>
      <w:szCs w:val="18"/>
      <w:u w:val="none"/>
    </w:rPr>
  </w:style>
  <w:style w:type="character" w:customStyle="1" w:styleId="17">
    <w:name w:val="font21"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styleId="18">
    <w:name w:val="font41"/>
    <w:basedOn w:val="10"/>
    <w:rPr>
      <w:rFonts w:ascii="Symbol" w:cs="Symbol" w:hAnsi="Symbol"/>
      <w:color w:val="000000"/>
      <w:sz w:val="18"/>
      <w:szCs w:val="18"/>
      <w:u w:val="none"/>
    </w:rPr>
  </w:style>
  <w:style w:type="character" w:customStyle="1" w:styleId="19">
    <w:name w:val="font61"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styleId="20">
    <w:name w:val="font71"/>
    <w:basedOn w:val="10"/>
    <w:rPr>
      <w:rFonts w:ascii="Symbol" w:cs="Symbol" w:hAnsi="Symbol"/>
      <w:color w:val="000000"/>
      <w:sz w:val="18"/>
      <w:szCs w:val="18"/>
      <w:u w:val="none"/>
    </w:rPr>
  </w:style>
  <w:style w:type="character" w:customStyle="1" w:styleId="21">
    <w:name w:val="font31"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styleId="22">
    <w:name w:val="font91"/>
    <w:basedOn w:val="10"/>
    <w:rPr>
      <w:rFonts w:ascii="Symbol" w:cs="Symbol" w:hAnsi="Symbo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010274E-7684-4F7C-9CA4-B55458EFF1C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142</TotalTime>
  <Application>Yozo_Office27021597764231179</Application>
  <Pages>7</Pages>
  <Words>0</Words>
  <Characters>5424</Characters>
  <Lines>0</Lines>
  <Paragraphs>8</Paragraphs>
  <CharactersWithSpaces>7232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2021-05-11T15:28:00Z</dcterms:created>
  <dcterms:modified xsi:type="dcterms:W3CDTF">2024-10-28T11:36:31Z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</Properties>
</file>