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A8" w:rsidRPr="00B102A8" w:rsidRDefault="00B102A8" w:rsidP="00B102A8">
      <w:pPr>
        <w:spacing w:line="640" w:lineRule="exact"/>
        <w:rPr>
          <w:rFonts w:eastAsia="黑体"/>
          <w:sz w:val="32"/>
          <w:szCs w:val="32"/>
        </w:rPr>
      </w:pPr>
      <w:r w:rsidRPr="00B102A8">
        <w:rPr>
          <w:rFonts w:eastAsia="黑体" w:hint="eastAsia"/>
          <w:sz w:val="32"/>
          <w:szCs w:val="32"/>
        </w:rPr>
        <w:t>附件</w:t>
      </w:r>
      <w:r w:rsidRPr="00B102A8"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221"/>
        <w:tblOverlap w:val="never"/>
        <w:tblW w:w="5170" w:type="pct"/>
        <w:tblLook w:val="04A0"/>
      </w:tblPr>
      <w:tblGrid>
        <w:gridCol w:w="1126"/>
        <w:gridCol w:w="752"/>
        <w:gridCol w:w="1852"/>
        <w:gridCol w:w="1560"/>
        <w:gridCol w:w="1914"/>
        <w:gridCol w:w="1942"/>
        <w:gridCol w:w="222"/>
      </w:tblGrid>
      <w:tr w:rsidR="004F5AF9" w:rsidRPr="00695639" w:rsidTr="00695639">
        <w:trPr>
          <w:trHeight w:val="675"/>
        </w:trPr>
        <w:tc>
          <w:tcPr>
            <w:tcW w:w="48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640" w:lineRule="exact"/>
              <w:jc w:val="center"/>
              <w:textAlignment w:val="center"/>
              <w:rPr>
                <w:rFonts w:eastAsia="方正小标宋_GBK"/>
                <w:color w:val="000000"/>
                <w:sz w:val="44"/>
                <w:szCs w:val="44"/>
              </w:rPr>
            </w:pPr>
            <w:r w:rsidRPr="00B102A8">
              <w:rPr>
                <w:rFonts w:eastAsia="方正小标宋_GBK"/>
                <w:color w:val="000000"/>
                <w:sz w:val="44"/>
                <w:szCs w:val="44"/>
              </w:rPr>
              <w:t>2022</w:t>
            </w:r>
            <w:r w:rsidRPr="00B102A8">
              <w:rPr>
                <w:rFonts w:eastAsia="方正小标宋_GBK" w:hint="eastAsia"/>
                <w:color w:val="000000"/>
                <w:sz w:val="44"/>
                <w:szCs w:val="44"/>
              </w:rPr>
              <w:t>年业务运行费预算项目绩效目标自评表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640" w:lineRule="exact"/>
              <w:jc w:val="center"/>
              <w:textAlignment w:val="center"/>
              <w:rPr>
                <w:b/>
                <w:color w:val="000000"/>
                <w:kern w:val="0"/>
                <w:szCs w:val="32"/>
              </w:rPr>
            </w:pPr>
          </w:p>
        </w:tc>
      </w:tr>
      <w:tr w:rsidR="004F5AF9" w:rsidRPr="00695639" w:rsidTr="00695639">
        <w:trPr>
          <w:gridAfter w:val="1"/>
          <w:wAfter w:w="115" w:type="pct"/>
          <w:trHeight w:val="254"/>
        </w:trPr>
        <w:tc>
          <w:tcPr>
            <w:tcW w:w="1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Pr="002703F7" w:rsidRDefault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攀枝花市医疗保障局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Pr="002703F7" w:rsidRDefault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攀枝花市医疗保障事务中心</w:t>
            </w:r>
          </w:p>
        </w:tc>
      </w:tr>
      <w:tr w:rsidR="004F5AF9" w:rsidRPr="00695639" w:rsidTr="00695639">
        <w:trPr>
          <w:gridAfter w:val="1"/>
          <w:wAfter w:w="115" w:type="pct"/>
          <w:trHeight w:val="500"/>
        </w:trPr>
        <w:tc>
          <w:tcPr>
            <w:tcW w:w="10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Pr="002703F7" w:rsidRDefault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项目预算</w:t>
            </w:r>
            <w:r w:rsidRPr="00B102A8">
              <w:rPr>
                <w:rFonts w:ascii="黑体" w:eastAsia="黑体"/>
                <w:color w:val="000000"/>
                <w:kern w:val="0"/>
                <w:sz w:val="24"/>
              </w:rPr>
              <w:br/>
            </w: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执行情况</w:t>
            </w:r>
            <w:r w:rsidRPr="00B102A8">
              <w:rPr>
                <w:rFonts w:ascii="黑体" w:eastAsia="黑体"/>
                <w:color w:val="000000"/>
                <w:kern w:val="0"/>
                <w:sz w:val="24"/>
              </w:rPr>
              <w:br/>
            </w: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预算数：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执行数：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</w:p>
        </w:tc>
      </w:tr>
      <w:tr w:rsidR="004F5AF9" w:rsidRPr="00695639" w:rsidTr="00695639">
        <w:trPr>
          <w:gridAfter w:val="1"/>
          <w:wAfter w:w="115" w:type="pct"/>
          <w:trHeight w:val="576"/>
        </w:trPr>
        <w:tc>
          <w:tcPr>
            <w:tcW w:w="10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kern w:val="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其中：财政拨款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</w:p>
        </w:tc>
      </w:tr>
      <w:tr w:rsidR="004F5AF9" w:rsidRPr="00695639" w:rsidTr="00695639">
        <w:trPr>
          <w:gridAfter w:val="1"/>
          <w:wAfter w:w="115" w:type="pct"/>
          <w:trHeight w:val="544"/>
        </w:trPr>
        <w:tc>
          <w:tcPr>
            <w:tcW w:w="10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其他资金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Pr="00B102A8" w:rsidRDefault="00B102A8" w:rsidP="00B102A8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:rsidR="004F5AF9" w:rsidRPr="00695639" w:rsidTr="00695639">
        <w:trPr>
          <w:gridAfter w:val="1"/>
          <w:wAfter w:w="115" w:type="pct"/>
          <w:trHeight w:val="488"/>
        </w:trPr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Pr="002703F7" w:rsidRDefault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年度总体目标完成情况</w:t>
            </w:r>
          </w:p>
        </w:tc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目标实际完成情况</w:t>
            </w:r>
          </w:p>
        </w:tc>
      </w:tr>
      <w:tr w:rsidR="004F5AF9" w:rsidRPr="00695639" w:rsidTr="00695639">
        <w:trPr>
          <w:gridAfter w:val="1"/>
          <w:wAfter w:w="115" w:type="pct"/>
          <w:trHeight w:val="812"/>
        </w:trPr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widowControl/>
              <w:spacing w:line="320" w:lineRule="exact"/>
              <w:jc w:val="center"/>
              <w:textAlignment w:val="top"/>
              <w:rPr>
                <w:color w:val="000000"/>
                <w:sz w:val="24"/>
              </w:rPr>
            </w:pPr>
          </w:p>
          <w:p w:rsidR="00B102A8" w:rsidRDefault="0038370B" w:rsidP="00B102A8">
            <w:pPr>
              <w:widowControl/>
              <w:spacing w:line="32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用于“保基本、保运转”开支。</w:t>
            </w:r>
          </w:p>
        </w:tc>
        <w:tc>
          <w:tcPr>
            <w:tcW w:w="2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保障医保工作的正常运转，主要用于支付医学专家劳务费和费用审核聘用人员工资和五险一金。</w:t>
            </w:r>
          </w:p>
        </w:tc>
      </w:tr>
      <w:tr w:rsidR="004F5AF9" w:rsidRPr="00695639" w:rsidTr="00695639">
        <w:trPr>
          <w:gridAfter w:val="1"/>
          <w:wAfter w:w="115" w:type="pct"/>
          <w:trHeight w:val="738"/>
        </w:trPr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Pr="002703F7" w:rsidRDefault="00B102A8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 w:rsidRPr="00B102A8">
              <w:rPr>
                <w:rFonts w:ascii="黑体" w:eastAsia="黑体" w:hint="eastAsia"/>
                <w:color w:val="000000"/>
                <w:kern w:val="0"/>
                <w:sz w:val="24"/>
              </w:rPr>
              <w:t>年度绩效指标完成情况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一级</w:t>
            </w:r>
          </w:p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二级</w:t>
            </w:r>
          </w:p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三级</w:t>
            </w:r>
          </w:p>
          <w:p w:rsidR="002703F7" w:rsidRDefault="0038370B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 w:rsidP="002703F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预期指标值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 w:rsidP="002703F7"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实际完成指标值</w:t>
            </w:r>
          </w:p>
        </w:tc>
      </w:tr>
      <w:tr w:rsidR="004F5AF9" w:rsidRPr="00695639" w:rsidTr="00695639">
        <w:trPr>
          <w:gridAfter w:val="1"/>
          <w:wAfter w:w="115" w:type="pct"/>
          <w:trHeight w:val="480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完成</w:t>
            </w:r>
          </w:p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聘用监管</w:t>
            </w:r>
          </w:p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稽核人员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 w:rsidR="004F5AF9" w:rsidRPr="00695639" w:rsidTr="00695639">
        <w:trPr>
          <w:gridAfter w:val="1"/>
          <w:wAfter w:w="115" w:type="pct"/>
          <w:trHeight w:val="1617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工作取得成效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监管工作全省前列，全市定点医疗机构病案首页数据完整率和准确率</w:t>
            </w:r>
            <w:r>
              <w:rPr>
                <w:color w:val="000000"/>
                <w:sz w:val="24"/>
              </w:rPr>
              <w:t>90%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监管工作全省前列，全市定点医疗机构病案首页数据完整率和准确率</w:t>
            </w:r>
            <w:r>
              <w:rPr>
                <w:color w:val="000000"/>
                <w:sz w:val="24"/>
              </w:rPr>
              <w:t>95%</w:t>
            </w:r>
          </w:p>
        </w:tc>
      </w:tr>
      <w:tr w:rsidR="004F5AF9" w:rsidRPr="00695639" w:rsidTr="00695639">
        <w:trPr>
          <w:gridAfter w:val="1"/>
          <w:wAfter w:w="115" w:type="pct"/>
          <w:trHeight w:val="698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各项工作按时完成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  <w:r>
              <w:rPr>
                <w:rFonts w:hint="eastAsia"/>
                <w:color w:val="000000"/>
                <w:sz w:val="24"/>
              </w:rPr>
              <w:t>年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4F5AF9" w:rsidRPr="00695639" w:rsidTr="00695639">
        <w:trPr>
          <w:gridAfter w:val="1"/>
          <w:wAfter w:w="115" w:type="pct"/>
          <w:trHeight w:val="480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成本指标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市级稽核人员相关工资、保险、公积金缴纳发放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  <w:r>
              <w:rPr>
                <w:rFonts w:hint="eastAsia"/>
                <w:color w:val="000000"/>
                <w:sz w:val="24"/>
              </w:rPr>
              <w:t>万元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75.01</w:t>
            </w:r>
            <w:r>
              <w:rPr>
                <w:rFonts w:hint="eastAsia"/>
                <w:color w:val="000000"/>
                <w:sz w:val="24"/>
              </w:rPr>
              <w:t>万元</w:t>
            </w:r>
          </w:p>
        </w:tc>
      </w:tr>
      <w:tr w:rsidR="004F5AF9" w:rsidRPr="00695639" w:rsidTr="00695639">
        <w:trPr>
          <w:gridAfter w:val="1"/>
          <w:wAfter w:w="115" w:type="pct"/>
          <w:trHeight w:val="2314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医保公共服务水平明显提高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减轻参保人员医疗负担，提高医保基金使用效率，解决参保人员看病贵的问题，病案管理水平提升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4F5AF9" w:rsidRPr="00695639" w:rsidTr="00695639">
        <w:trPr>
          <w:gridAfter w:val="1"/>
          <w:wAfter w:w="115" w:type="pct"/>
          <w:trHeight w:val="480"/>
        </w:trPr>
        <w:tc>
          <w:tcPr>
            <w:tcW w:w="6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可持续影响指标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医保基金运行，平稳有序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保障医疗保障制度的可持续发展，做好民生工程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4F5AF9" w:rsidRPr="00695639" w:rsidTr="00695639">
        <w:trPr>
          <w:gridAfter w:val="1"/>
          <w:wAfter w:w="115" w:type="pct"/>
          <w:trHeight w:val="480"/>
        </w:trPr>
        <w:tc>
          <w:tcPr>
            <w:tcW w:w="6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B102A8" w:rsidP="00B102A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满意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度指标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满意度</w:t>
            </w:r>
          </w:p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A8" w:rsidRDefault="0038370B" w:rsidP="00B102A8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医疗机构及参保人员满意度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80%</w:t>
            </w:r>
            <w:r>
              <w:rPr>
                <w:rFonts w:hint="eastAsia"/>
                <w:color w:val="000000"/>
                <w:sz w:val="24"/>
              </w:rPr>
              <w:t>以上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3F7" w:rsidRDefault="0038370B"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经办工作受到群众表扬，对医保工作满意</w:t>
            </w:r>
          </w:p>
        </w:tc>
      </w:tr>
    </w:tbl>
    <w:p w:rsidR="004F5AF9" w:rsidRPr="00695639" w:rsidRDefault="004F5AF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695639" w:rsidRDefault="00695639">
      <w:pPr>
        <w:spacing w:line="560" w:lineRule="exact"/>
        <w:rPr>
          <w:rFonts w:eastAsia="方正小标宋简体"/>
        </w:rPr>
      </w:pPr>
    </w:p>
    <w:p w:rsidR="00695639" w:rsidRPr="009674E8" w:rsidRDefault="00695639">
      <w:pPr>
        <w:spacing w:line="560" w:lineRule="exact"/>
        <w:rPr>
          <w:rFonts w:eastAsia="方正小标宋简体"/>
        </w:rPr>
      </w:pPr>
    </w:p>
    <w:sectPr w:rsidR="00695639" w:rsidRPr="009674E8" w:rsidSect="00B7175D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3B" w:rsidRDefault="00425B3B">
      <w:r>
        <w:separator/>
      </w:r>
    </w:p>
  </w:endnote>
  <w:endnote w:type="continuationSeparator" w:id="1">
    <w:p w:rsidR="00425B3B" w:rsidRDefault="0042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8" w:rsidRDefault="00695639" w:rsidP="009C10EE">
    <w:pPr>
      <w:pStyle w:val="a4"/>
      <w:ind w:firstLineChars="50" w:firstLine="140"/>
    </w:pPr>
    <w:r w:rsidRPr="00695639">
      <w:rPr>
        <w:rFonts w:asciiTheme="minorEastAsia" w:eastAsiaTheme="minorEastAsia" w:hAnsiTheme="minorEastAsia" w:hint="eastAsia"/>
        <w:sz w:val="28"/>
        <w:szCs w:val="28"/>
      </w:rPr>
      <w:t>－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begin"/>
    </w:r>
    <w:r w:rsidRPr="00695639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separate"/>
    </w:r>
    <w:r w:rsidR="009674E8" w:rsidRPr="009674E8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end"/>
    </w:r>
    <w:r w:rsidRPr="00695639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8" w:rsidRDefault="00695639" w:rsidP="00B102A8">
    <w:pPr>
      <w:pStyle w:val="a4"/>
      <w:wordWrap w:val="0"/>
      <w:ind w:right="140"/>
      <w:jc w:val="right"/>
    </w:pPr>
    <w:r w:rsidRPr="00695639">
      <w:rPr>
        <w:rFonts w:asciiTheme="minorEastAsia" w:eastAsiaTheme="minorEastAsia" w:hAnsiTheme="minorEastAsia" w:hint="eastAsia"/>
        <w:sz w:val="28"/>
        <w:szCs w:val="28"/>
      </w:rPr>
      <w:t>－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begin"/>
    </w:r>
    <w:r w:rsidRPr="00695639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separate"/>
    </w:r>
    <w:r w:rsidR="009674E8" w:rsidRPr="009674E8">
      <w:rPr>
        <w:rFonts w:asciiTheme="minorEastAsia" w:eastAsiaTheme="minorEastAsia" w:hAnsiTheme="minorEastAsia"/>
        <w:noProof/>
        <w:sz w:val="28"/>
        <w:szCs w:val="28"/>
        <w:lang w:val="zh-CN"/>
      </w:rPr>
      <w:t>13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end"/>
    </w:r>
    <w:r w:rsidRPr="00695639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A8" w:rsidRPr="00B102A8" w:rsidRDefault="00B102A8" w:rsidP="00B102A8">
    <w:pPr>
      <w:pStyle w:val="a4"/>
      <w:ind w:right="140"/>
      <w:jc w:val="right"/>
      <w:rPr>
        <w:rFonts w:asciiTheme="minorEastAsia" w:eastAsiaTheme="minorEastAsia" w:hAnsiTheme="minorEastAsia"/>
        <w:sz w:val="28"/>
        <w:szCs w:val="28"/>
      </w:rPr>
    </w:pPr>
    <w:r w:rsidRPr="00B102A8">
      <w:rPr>
        <w:rFonts w:asciiTheme="minorEastAsia" w:eastAsiaTheme="minorEastAsia" w:hAnsiTheme="minorEastAsia" w:hint="eastAsia"/>
        <w:sz w:val="28"/>
        <w:szCs w:val="28"/>
      </w:rPr>
      <w:t>－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begin"/>
    </w:r>
    <w:r w:rsidR="00695639" w:rsidRPr="00695639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separate"/>
    </w:r>
    <w:r w:rsidR="009674E8" w:rsidRPr="009674E8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F135EF" w:rsidRPr="00695639">
      <w:rPr>
        <w:rFonts w:asciiTheme="minorEastAsia" w:eastAsiaTheme="minorEastAsia" w:hAnsiTheme="minorEastAsia"/>
        <w:sz w:val="28"/>
        <w:szCs w:val="28"/>
      </w:rPr>
      <w:fldChar w:fldCharType="end"/>
    </w:r>
    <w:r w:rsidRPr="00B102A8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3B" w:rsidRDefault="00425B3B">
      <w:r>
        <w:separator/>
      </w:r>
    </w:p>
  </w:footnote>
  <w:footnote w:type="continuationSeparator" w:id="1">
    <w:p w:rsidR="00425B3B" w:rsidRDefault="00425B3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豪瑞">
    <w15:presenceInfo w15:providerId="None" w15:userId="徐豪瑞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KGWebUrl" w:val="http://10.3.1.25:80/seeyon/officeservlet"/>
  </w:docVars>
  <w:rsids>
    <w:rsidRoot w:val="008C7F54"/>
    <w:rsid w:val="000C3880"/>
    <w:rsid w:val="000E0BD4"/>
    <w:rsid w:val="000E0FF4"/>
    <w:rsid w:val="000E2A34"/>
    <w:rsid w:val="000E6FEE"/>
    <w:rsid w:val="00103088"/>
    <w:rsid w:val="00145905"/>
    <w:rsid w:val="00163F52"/>
    <w:rsid w:val="001742FC"/>
    <w:rsid w:val="001A53FE"/>
    <w:rsid w:val="001A7314"/>
    <w:rsid w:val="001B2121"/>
    <w:rsid w:val="001B478E"/>
    <w:rsid w:val="001D4A39"/>
    <w:rsid w:val="001E3B70"/>
    <w:rsid w:val="001F7221"/>
    <w:rsid w:val="00241743"/>
    <w:rsid w:val="00242022"/>
    <w:rsid w:val="00256BD8"/>
    <w:rsid w:val="00265444"/>
    <w:rsid w:val="002703F7"/>
    <w:rsid w:val="00271DFB"/>
    <w:rsid w:val="00281DE3"/>
    <w:rsid w:val="00282333"/>
    <w:rsid w:val="002B2D45"/>
    <w:rsid w:val="002C5ED6"/>
    <w:rsid w:val="002E7CB8"/>
    <w:rsid w:val="002F0BFA"/>
    <w:rsid w:val="002F4EA3"/>
    <w:rsid w:val="002F7A48"/>
    <w:rsid w:val="003043FB"/>
    <w:rsid w:val="00311E55"/>
    <w:rsid w:val="00316A0F"/>
    <w:rsid w:val="00325AA5"/>
    <w:rsid w:val="0032712B"/>
    <w:rsid w:val="00357D74"/>
    <w:rsid w:val="0038370B"/>
    <w:rsid w:val="003956F3"/>
    <w:rsid w:val="00420474"/>
    <w:rsid w:val="004230B6"/>
    <w:rsid w:val="00425B3B"/>
    <w:rsid w:val="00431954"/>
    <w:rsid w:val="00431FA0"/>
    <w:rsid w:val="0047359B"/>
    <w:rsid w:val="0048735E"/>
    <w:rsid w:val="00492D70"/>
    <w:rsid w:val="0049737A"/>
    <w:rsid w:val="004A6F25"/>
    <w:rsid w:val="004B1D12"/>
    <w:rsid w:val="004C0056"/>
    <w:rsid w:val="004D0472"/>
    <w:rsid w:val="004D445C"/>
    <w:rsid w:val="004E20AE"/>
    <w:rsid w:val="004F5AF9"/>
    <w:rsid w:val="00536343"/>
    <w:rsid w:val="00542D99"/>
    <w:rsid w:val="0059022D"/>
    <w:rsid w:val="0059784D"/>
    <w:rsid w:val="005A32AB"/>
    <w:rsid w:val="005D543E"/>
    <w:rsid w:val="00607EDC"/>
    <w:rsid w:val="00615C1B"/>
    <w:rsid w:val="0062578B"/>
    <w:rsid w:val="0065171B"/>
    <w:rsid w:val="0066171F"/>
    <w:rsid w:val="00695639"/>
    <w:rsid w:val="006A774C"/>
    <w:rsid w:val="006D073A"/>
    <w:rsid w:val="006E690D"/>
    <w:rsid w:val="006F15B0"/>
    <w:rsid w:val="006F7413"/>
    <w:rsid w:val="0075452A"/>
    <w:rsid w:val="00783ADC"/>
    <w:rsid w:val="00791831"/>
    <w:rsid w:val="007A49E3"/>
    <w:rsid w:val="007A5881"/>
    <w:rsid w:val="007B4D62"/>
    <w:rsid w:val="00806F22"/>
    <w:rsid w:val="00810B82"/>
    <w:rsid w:val="00816A9D"/>
    <w:rsid w:val="00872181"/>
    <w:rsid w:val="00874D56"/>
    <w:rsid w:val="008A0BF6"/>
    <w:rsid w:val="008B41E7"/>
    <w:rsid w:val="008C0B58"/>
    <w:rsid w:val="008C7F54"/>
    <w:rsid w:val="008D1100"/>
    <w:rsid w:val="008D588C"/>
    <w:rsid w:val="008E112B"/>
    <w:rsid w:val="00901E6F"/>
    <w:rsid w:val="00902F7A"/>
    <w:rsid w:val="00915D2B"/>
    <w:rsid w:val="009350C3"/>
    <w:rsid w:val="0095618A"/>
    <w:rsid w:val="00962F99"/>
    <w:rsid w:val="009674E8"/>
    <w:rsid w:val="009705FA"/>
    <w:rsid w:val="009C10EE"/>
    <w:rsid w:val="009D5D4F"/>
    <w:rsid w:val="009D7AC6"/>
    <w:rsid w:val="009E5C26"/>
    <w:rsid w:val="009F1608"/>
    <w:rsid w:val="00A21B63"/>
    <w:rsid w:val="00A23818"/>
    <w:rsid w:val="00A34652"/>
    <w:rsid w:val="00A37C2E"/>
    <w:rsid w:val="00A408EE"/>
    <w:rsid w:val="00A44122"/>
    <w:rsid w:val="00A465B7"/>
    <w:rsid w:val="00A47854"/>
    <w:rsid w:val="00A83750"/>
    <w:rsid w:val="00A94821"/>
    <w:rsid w:val="00A94C57"/>
    <w:rsid w:val="00AA546D"/>
    <w:rsid w:val="00AC747F"/>
    <w:rsid w:val="00AD1FCA"/>
    <w:rsid w:val="00AD3B5A"/>
    <w:rsid w:val="00AE605F"/>
    <w:rsid w:val="00AF2D31"/>
    <w:rsid w:val="00B102A8"/>
    <w:rsid w:val="00B105C9"/>
    <w:rsid w:val="00B35A31"/>
    <w:rsid w:val="00B7175D"/>
    <w:rsid w:val="00B73A72"/>
    <w:rsid w:val="00BA0C12"/>
    <w:rsid w:val="00BD26C1"/>
    <w:rsid w:val="00BE7683"/>
    <w:rsid w:val="00C03AF8"/>
    <w:rsid w:val="00C30849"/>
    <w:rsid w:val="00C54E51"/>
    <w:rsid w:val="00C6170C"/>
    <w:rsid w:val="00C641F7"/>
    <w:rsid w:val="00C71F08"/>
    <w:rsid w:val="00CF26ED"/>
    <w:rsid w:val="00D16873"/>
    <w:rsid w:val="00D17312"/>
    <w:rsid w:val="00D214FC"/>
    <w:rsid w:val="00D53F24"/>
    <w:rsid w:val="00D54986"/>
    <w:rsid w:val="00DB07CE"/>
    <w:rsid w:val="00DD3932"/>
    <w:rsid w:val="00DE38F9"/>
    <w:rsid w:val="00DE77AA"/>
    <w:rsid w:val="00DF022E"/>
    <w:rsid w:val="00E24344"/>
    <w:rsid w:val="00E24B38"/>
    <w:rsid w:val="00E743EA"/>
    <w:rsid w:val="00EA009E"/>
    <w:rsid w:val="00EA2DD4"/>
    <w:rsid w:val="00EC6303"/>
    <w:rsid w:val="00EC6931"/>
    <w:rsid w:val="00EC6951"/>
    <w:rsid w:val="00EE6E3C"/>
    <w:rsid w:val="00EF1E78"/>
    <w:rsid w:val="00EF433C"/>
    <w:rsid w:val="00F00281"/>
    <w:rsid w:val="00F03E01"/>
    <w:rsid w:val="00F135EF"/>
    <w:rsid w:val="00F6378C"/>
    <w:rsid w:val="00FA0C80"/>
    <w:rsid w:val="00FA53F3"/>
    <w:rsid w:val="00FD1DFE"/>
    <w:rsid w:val="00FD667B"/>
    <w:rsid w:val="0BD32E68"/>
    <w:rsid w:val="11923DDC"/>
    <w:rsid w:val="22221D4B"/>
    <w:rsid w:val="40E84A1C"/>
    <w:rsid w:val="4F4826C9"/>
    <w:rsid w:val="69FB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F1E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F1E78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F1E78"/>
    <w:rPr>
      <w:kern w:val="2"/>
      <w:sz w:val="18"/>
      <w:szCs w:val="18"/>
    </w:rPr>
  </w:style>
  <w:style w:type="character" w:customStyle="1" w:styleId="1Char">
    <w:name w:val="标题 1 Char"/>
    <w:link w:val="1"/>
    <w:rsid w:val="00EF1E78"/>
    <w:rPr>
      <w:b/>
      <w:bCs/>
      <w:kern w:val="44"/>
      <w:sz w:val="44"/>
      <w:szCs w:val="44"/>
    </w:rPr>
  </w:style>
  <w:style w:type="character" w:customStyle="1" w:styleId="a5">
    <w:name w:val="公文主题词"/>
    <w:rsid w:val="00EF1E78"/>
    <w:rPr>
      <w:rFonts w:ascii="黑体" w:eastAsia="黑体" w:hAnsi="黑体"/>
      <w:b/>
      <w:bCs/>
      <w:sz w:val="32"/>
    </w:rPr>
  </w:style>
  <w:style w:type="paragraph" w:styleId="a3">
    <w:name w:val="header"/>
    <w:basedOn w:val="a"/>
    <w:link w:val="Char"/>
    <w:rsid w:val="00EF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EF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EF1E78"/>
    <w:pPr>
      <w:ind w:leftChars="2500" w:left="100"/>
    </w:pPr>
  </w:style>
  <w:style w:type="paragraph" w:customStyle="1" w:styleId="a7">
    <w:name w:val="发问编号"/>
    <w:basedOn w:val="a"/>
    <w:rsid w:val="00EF1E78"/>
    <w:pPr>
      <w:spacing w:line="600" w:lineRule="exact"/>
      <w:jc w:val="center"/>
    </w:pPr>
    <w:rPr>
      <w:rFonts w:eastAsia="仿宋_GB2312" w:cs="宋体"/>
      <w:sz w:val="32"/>
      <w:szCs w:val="20"/>
    </w:rPr>
  </w:style>
  <w:style w:type="paragraph" w:customStyle="1" w:styleId="a8">
    <w:name w:val="发文单位"/>
    <w:basedOn w:val="a"/>
    <w:rsid w:val="00EF1E78"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9">
    <w:name w:val="主送单位"/>
    <w:basedOn w:val="a"/>
    <w:rsid w:val="00EF1E78"/>
    <w:pPr>
      <w:spacing w:line="600" w:lineRule="exact"/>
    </w:pPr>
    <w:rPr>
      <w:rFonts w:eastAsia="仿宋_GB2312" w:cs="宋体"/>
      <w:sz w:val="32"/>
      <w:szCs w:val="20"/>
    </w:rPr>
  </w:style>
  <w:style w:type="paragraph" w:customStyle="1" w:styleId="aa">
    <w:name w:val="公文标题"/>
    <w:basedOn w:val="a"/>
    <w:rsid w:val="00EF1E78"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b">
    <w:name w:val="公文抄送"/>
    <w:basedOn w:val="a"/>
    <w:rsid w:val="00EF1E78"/>
    <w:pPr>
      <w:spacing w:line="600" w:lineRule="exact"/>
    </w:pPr>
    <w:rPr>
      <w:rFonts w:eastAsia="仿宋_GB2312" w:cs="宋体"/>
      <w:sz w:val="32"/>
      <w:szCs w:val="20"/>
    </w:rPr>
  </w:style>
  <w:style w:type="paragraph" w:customStyle="1" w:styleId="ac">
    <w:name w:val="发文时间和印发时间"/>
    <w:basedOn w:val="a"/>
    <w:rsid w:val="00EF1E78"/>
    <w:pPr>
      <w:spacing w:line="600" w:lineRule="exact"/>
      <w:jc w:val="right"/>
    </w:pPr>
    <w:rPr>
      <w:rFonts w:eastAsia="仿宋_GB2312" w:cs="宋体"/>
      <w:sz w:val="32"/>
      <w:szCs w:val="20"/>
    </w:rPr>
  </w:style>
  <w:style w:type="paragraph" w:customStyle="1" w:styleId="ad">
    <w:name w:val="发文时间"/>
    <w:basedOn w:val="a"/>
    <w:rsid w:val="00EF1E78"/>
    <w:pPr>
      <w:spacing w:line="600" w:lineRule="exact"/>
      <w:ind w:firstLineChars="1300" w:firstLine="4160"/>
      <w:jc w:val="right"/>
    </w:pPr>
    <w:rPr>
      <w:rFonts w:eastAsia="仿宋_GB2312" w:cs="宋体"/>
      <w:sz w:val="32"/>
      <w:szCs w:val="20"/>
    </w:rPr>
  </w:style>
  <w:style w:type="paragraph" w:customStyle="1" w:styleId="ae">
    <w:name w:val="公文正文"/>
    <w:basedOn w:val="a"/>
    <w:rsid w:val="00EF1E78"/>
    <w:pPr>
      <w:spacing w:line="600" w:lineRule="exact"/>
      <w:ind w:firstLineChars="200" w:firstLine="640"/>
    </w:pPr>
    <w:rPr>
      <w:rFonts w:eastAsia="仿宋_GB2312" w:cs="宋体"/>
      <w:sz w:val="32"/>
      <w:szCs w:val="20"/>
    </w:rPr>
  </w:style>
  <w:style w:type="table" w:styleId="af">
    <w:name w:val="Table Grid"/>
    <w:basedOn w:val="a1"/>
    <w:rsid w:val="00EF1E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四号正文"/>
    <w:basedOn w:val="a"/>
    <w:link w:val="Char1"/>
    <w:qFormat/>
    <w:rsid w:val="004F5AF9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Char1">
    <w:name w:val="四号正文 Char"/>
    <w:basedOn w:val="a0"/>
    <w:link w:val="af0"/>
    <w:qFormat/>
    <w:rsid w:val="004F5AF9"/>
    <w:rPr>
      <w:rFonts w:ascii="??" w:hAnsi="??" w:cs="宋体"/>
      <w:color w:val="000000"/>
      <w:sz w:val="28"/>
      <w:szCs w:val="21"/>
    </w:rPr>
  </w:style>
  <w:style w:type="character" w:customStyle="1" w:styleId="fontstyle01">
    <w:name w:val="fontstyle01"/>
    <w:basedOn w:val="a0"/>
    <w:uiPriority w:val="99"/>
    <w:qFormat/>
    <w:rsid w:val="004F5AF9"/>
    <w:rPr>
      <w:rFonts w:ascii="方正小标宋_GBK" w:eastAsia="方正小标宋_GBK" w:cs="Times New Roman"/>
      <w:color w:val="000000"/>
      <w:sz w:val="44"/>
      <w:szCs w:val="44"/>
    </w:rPr>
  </w:style>
  <w:style w:type="paragraph" w:styleId="af1">
    <w:name w:val="List Paragraph"/>
    <w:basedOn w:val="a"/>
    <w:uiPriority w:val="99"/>
    <w:qFormat/>
    <w:rsid w:val="004F5AF9"/>
    <w:pPr>
      <w:ind w:firstLineChars="200" w:firstLine="420"/>
    </w:pPr>
    <w:rPr>
      <w:rFonts w:ascii="Calibri" w:eastAsia="仿宋_GB2312" w:hAnsi="Calibri"/>
      <w:sz w:val="32"/>
    </w:rPr>
  </w:style>
  <w:style w:type="paragraph" w:styleId="af2">
    <w:name w:val="Balloon Text"/>
    <w:basedOn w:val="a"/>
    <w:link w:val="Char2"/>
    <w:rsid w:val="00695639"/>
    <w:rPr>
      <w:sz w:val="18"/>
      <w:szCs w:val="18"/>
    </w:rPr>
  </w:style>
  <w:style w:type="character" w:customStyle="1" w:styleId="Char2">
    <w:name w:val="批注框文本 Char"/>
    <w:basedOn w:val="a0"/>
    <w:link w:val="af2"/>
    <w:rsid w:val="006956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ws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公文模板</dc:title>
  <dc:creator>chenfj</dc:creator>
  <cp:lastModifiedBy>简语</cp:lastModifiedBy>
  <cp:revision>3</cp:revision>
  <dcterms:created xsi:type="dcterms:W3CDTF">2023-05-06T06:41:00Z</dcterms:created>
  <dcterms:modified xsi:type="dcterms:W3CDTF">2023-05-06T07:49:00Z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